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Spec="right" w:tblpY="-1163"/>
        <w:tblW w:w="10201" w:type="dxa"/>
        <w:tblLook w:val="04A0" w:firstRow="1" w:lastRow="0" w:firstColumn="1" w:lastColumn="0" w:noHBand="0" w:noVBand="1"/>
      </w:tblPr>
      <w:tblGrid>
        <w:gridCol w:w="2269"/>
        <w:gridCol w:w="7932"/>
      </w:tblGrid>
      <w:tr w:rsidR="00BB198D" w:rsidRPr="00B170EC" w14:paraId="34EA768C" w14:textId="77777777" w:rsidTr="00BB198D">
        <w:trPr>
          <w:trHeight w:val="1975"/>
        </w:trPr>
        <w:tc>
          <w:tcPr>
            <w:tcW w:w="2269" w:type="dxa"/>
          </w:tcPr>
          <w:p w14:paraId="709F9A69" w14:textId="77777777" w:rsidR="00BB198D" w:rsidRPr="00B170EC" w:rsidRDefault="00BB198D" w:rsidP="00B170EC">
            <w:pPr>
              <w:pStyle w:val="stBilgi"/>
              <w:spacing w:line="360" w:lineRule="auto"/>
              <w:rPr>
                <w:rFonts w:ascii="Times New Roman" w:hAnsi="Times New Roman" w:cs="Times New Roman"/>
                <w:sz w:val="24"/>
                <w:szCs w:val="24"/>
              </w:rPr>
            </w:pPr>
            <w:r w:rsidRPr="00B170EC">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21D2BA0B" wp14:editId="2C380207">
                  <wp:simplePos x="0" y="0"/>
                  <wp:positionH relativeFrom="page">
                    <wp:posOffset>124167</wp:posOffset>
                  </wp:positionH>
                  <wp:positionV relativeFrom="paragraph">
                    <wp:posOffset>54463</wp:posOffset>
                  </wp:positionV>
                  <wp:extent cx="1135380" cy="1135380"/>
                  <wp:effectExtent l="0" t="0" r="7620" b="7620"/>
                  <wp:wrapThrough wrapText="bothSides">
                    <wp:wrapPolygon edited="0">
                      <wp:start x="8336" y="0"/>
                      <wp:lineTo x="6161" y="1087"/>
                      <wp:lineTo x="1087" y="5436"/>
                      <wp:lineTo x="0" y="11597"/>
                      <wp:lineTo x="0" y="12685"/>
                      <wp:lineTo x="2899" y="18121"/>
                      <wp:lineTo x="7611" y="20658"/>
                      <wp:lineTo x="8336" y="21383"/>
                      <wp:lineTo x="13047" y="21383"/>
                      <wp:lineTo x="13772" y="20658"/>
                      <wp:lineTo x="18483" y="18121"/>
                      <wp:lineTo x="21383" y="12685"/>
                      <wp:lineTo x="20658" y="5436"/>
                      <wp:lineTo x="15221" y="1087"/>
                      <wp:lineTo x="13047" y="0"/>
                      <wp:lineTo x="8336"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2" w:type="dxa"/>
          </w:tcPr>
          <w:p w14:paraId="35F39EEA" w14:textId="77777777" w:rsidR="00BB198D" w:rsidRPr="00B170EC" w:rsidRDefault="00BB198D" w:rsidP="00B170EC">
            <w:pPr>
              <w:spacing w:line="360" w:lineRule="auto"/>
              <w:jc w:val="center"/>
              <w:rPr>
                <w:rStyle w:val="Gl"/>
                <w:rFonts w:ascii="Times New Roman" w:hAnsi="Times New Roman" w:cs="Times New Roman"/>
                <w:color w:val="222222"/>
                <w:sz w:val="24"/>
                <w:szCs w:val="24"/>
                <w:u w:val="single"/>
                <w:shd w:val="clear" w:color="auto" w:fill="FFFFFF"/>
              </w:rPr>
            </w:pPr>
          </w:p>
          <w:p w14:paraId="40B0F034" w14:textId="77777777" w:rsidR="00552150" w:rsidRPr="00B170EC" w:rsidRDefault="00552150" w:rsidP="00B170EC">
            <w:pPr>
              <w:spacing w:line="360" w:lineRule="auto"/>
              <w:jc w:val="center"/>
              <w:rPr>
                <w:rStyle w:val="Gl"/>
                <w:rFonts w:ascii="Times New Roman" w:hAnsi="Times New Roman" w:cs="Times New Roman"/>
                <w:color w:val="222222"/>
                <w:sz w:val="24"/>
                <w:szCs w:val="24"/>
                <w:u w:val="single"/>
                <w:shd w:val="clear" w:color="auto" w:fill="FFFFFF"/>
              </w:rPr>
            </w:pPr>
          </w:p>
          <w:p w14:paraId="6A5E0B75" w14:textId="13A84C6D" w:rsidR="00BB198D" w:rsidRPr="00B170EC" w:rsidRDefault="0093583A" w:rsidP="00B170EC">
            <w:pPr>
              <w:spacing w:line="360" w:lineRule="auto"/>
              <w:jc w:val="center"/>
              <w:rPr>
                <w:rFonts w:ascii="Times New Roman" w:hAnsi="Times New Roman" w:cs="Times New Roman"/>
                <w:sz w:val="24"/>
                <w:szCs w:val="24"/>
              </w:rPr>
            </w:pPr>
            <w:r>
              <w:rPr>
                <w:rStyle w:val="Gl"/>
                <w:rFonts w:ascii="Times New Roman" w:hAnsi="Times New Roman" w:cs="Times New Roman"/>
                <w:color w:val="222222"/>
                <w:sz w:val="24"/>
                <w:szCs w:val="24"/>
                <w:u w:val="single"/>
                <w:shd w:val="clear" w:color="auto" w:fill="FFFFFF"/>
              </w:rPr>
              <w:t>AKADEMİK VE İDARİ PERSONELE YÖNELİK AYLIK FAALİYET RAPOR SÜRECİNDE YER ALAN “CİNSİYET” VERİSİNE</w:t>
            </w:r>
            <w:r w:rsidR="00704158">
              <w:rPr>
                <w:rStyle w:val="Gl"/>
                <w:rFonts w:ascii="Times New Roman" w:hAnsi="Times New Roman" w:cs="Times New Roman"/>
                <w:color w:val="222222"/>
                <w:sz w:val="24"/>
                <w:szCs w:val="24"/>
                <w:u w:val="single"/>
                <w:shd w:val="clear" w:color="auto" w:fill="FFFFFF"/>
              </w:rPr>
              <w:t xml:space="preserve"> İLİŞKİN HUKUKİ DEĞERLENDİRME</w:t>
            </w:r>
            <w:r w:rsidR="00B715AE" w:rsidRPr="00B170EC">
              <w:rPr>
                <w:rStyle w:val="Gl"/>
                <w:rFonts w:ascii="Times New Roman" w:hAnsi="Times New Roman" w:cs="Times New Roman"/>
                <w:color w:val="222222"/>
                <w:sz w:val="24"/>
                <w:szCs w:val="24"/>
                <w:u w:val="single"/>
                <w:shd w:val="clear" w:color="auto" w:fill="FFFFFF"/>
              </w:rPr>
              <w:t xml:space="preserve"> </w:t>
            </w:r>
          </w:p>
        </w:tc>
      </w:tr>
    </w:tbl>
    <w:p w14:paraId="6765148B" w14:textId="77777777" w:rsidR="00BB198D" w:rsidRPr="00B170EC" w:rsidRDefault="00BB198D" w:rsidP="00B170EC">
      <w:pPr>
        <w:spacing w:line="360" w:lineRule="auto"/>
        <w:jc w:val="both"/>
        <w:rPr>
          <w:rStyle w:val="Gl"/>
          <w:rFonts w:ascii="Times New Roman" w:hAnsi="Times New Roman" w:cs="Times New Roman"/>
          <w:color w:val="222222"/>
          <w:sz w:val="24"/>
          <w:szCs w:val="24"/>
          <w:shd w:val="clear" w:color="auto" w:fill="FFFFFF"/>
        </w:rPr>
      </w:pPr>
    </w:p>
    <w:p w14:paraId="18C8F001" w14:textId="473B3143" w:rsidR="0093583A" w:rsidRDefault="00AF36BF" w:rsidP="00B170EC">
      <w:pPr>
        <w:spacing w:line="360" w:lineRule="auto"/>
        <w:jc w:val="both"/>
        <w:rPr>
          <w:rFonts w:ascii="Times New Roman" w:hAnsi="Times New Roman" w:cs="Times New Roman"/>
          <w:b/>
          <w:bCs/>
          <w:sz w:val="24"/>
          <w:szCs w:val="24"/>
          <w:u w:val="single"/>
        </w:rPr>
      </w:pPr>
      <w:r w:rsidRPr="00B170EC">
        <w:rPr>
          <w:rStyle w:val="Gl"/>
          <w:rFonts w:ascii="Times New Roman" w:hAnsi="Times New Roman" w:cs="Times New Roman"/>
          <w:color w:val="222222"/>
          <w:sz w:val="24"/>
          <w:szCs w:val="24"/>
          <w:u w:val="single"/>
          <w:shd w:val="clear" w:color="auto" w:fill="FFFFFF"/>
        </w:rPr>
        <w:t>KONU:</w:t>
      </w:r>
      <w:r w:rsidRPr="00B170EC">
        <w:rPr>
          <w:rStyle w:val="Gl"/>
          <w:rFonts w:ascii="Times New Roman" w:hAnsi="Times New Roman" w:cs="Times New Roman"/>
          <w:b w:val="0"/>
          <w:color w:val="222222"/>
          <w:sz w:val="24"/>
          <w:szCs w:val="24"/>
          <w:shd w:val="clear" w:color="auto" w:fill="FFFFFF"/>
        </w:rPr>
        <w:t xml:space="preserve"> </w:t>
      </w:r>
      <w:r w:rsidR="0093583A">
        <w:rPr>
          <w:rFonts w:ascii="Times New Roman" w:hAnsi="Times New Roman" w:cs="Times New Roman"/>
          <w:b/>
          <w:bCs/>
          <w:sz w:val="24"/>
          <w:szCs w:val="24"/>
          <w:u w:val="single"/>
        </w:rPr>
        <w:t>A</w:t>
      </w:r>
      <w:r w:rsidR="0093583A" w:rsidRPr="0093583A">
        <w:rPr>
          <w:rFonts w:ascii="Times New Roman" w:hAnsi="Times New Roman" w:cs="Times New Roman"/>
          <w:b/>
          <w:bCs/>
          <w:sz w:val="24"/>
          <w:szCs w:val="24"/>
          <w:u w:val="single"/>
        </w:rPr>
        <w:t>kademik ve idari personele yönelik aylık faaliyet rapor sürecinde yer alan “cinsiyet” verisi</w:t>
      </w:r>
      <w:r w:rsidR="0093583A">
        <w:rPr>
          <w:rFonts w:ascii="Times New Roman" w:hAnsi="Times New Roman" w:cs="Times New Roman"/>
          <w:b/>
          <w:bCs/>
          <w:sz w:val="24"/>
          <w:szCs w:val="24"/>
          <w:u w:val="single"/>
        </w:rPr>
        <w:t xml:space="preserve"> </w:t>
      </w:r>
      <w:proofErr w:type="spellStart"/>
      <w:r w:rsidR="0093583A">
        <w:rPr>
          <w:rFonts w:ascii="Times New Roman" w:hAnsi="Times New Roman" w:cs="Times New Roman"/>
          <w:b/>
          <w:bCs/>
          <w:sz w:val="24"/>
          <w:szCs w:val="24"/>
          <w:u w:val="single"/>
        </w:rPr>
        <w:t>hk</w:t>
      </w:r>
      <w:proofErr w:type="spellEnd"/>
      <w:r w:rsidR="0093583A">
        <w:rPr>
          <w:rFonts w:ascii="Times New Roman" w:hAnsi="Times New Roman" w:cs="Times New Roman"/>
          <w:b/>
          <w:bCs/>
          <w:sz w:val="24"/>
          <w:szCs w:val="24"/>
          <w:u w:val="single"/>
        </w:rPr>
        <w:t xml:space="preserve">. </w:t>
      </w:r>
    </w:p>
    <w:p w14:paraId="34E6363F" w14:textId="6DC77B0F" w:rsidR="00163EDC" w:rsidRPr="00B170EC" w:rsidRDefault="00163EDC" w:rsidP="00B170EC">
      <w:pPr>
        <w:spacing w:line="360" w:lineRule="auto"/>
        <w:jc w:val="both"/>
        <w:rPr>
          <w:rStyle w:val="Gl"/>
          <w:rFonts w:ascii="Times New Roman" w:hAnsi="Times New Roman" w:cs="Times New Roman"/>
          <w:color w:val="222222"/>
          <w:sz w:val="24"/>
          <w:szCs w:val="24"/>
          <w:u w:val="single"/>
          <w:shd w:val="clear" w:color="auto" w:fill="FFFFFF"/>
        </w:rPr>
      </w:pPr>
      <w:r w:rsidRPr="00B170EC">
        <w:rPr>
          <w:rStyle w:val="Gl"/>
          <w:rFonts w:ascii="Times New Roman" w:hAnsi="Times New Roman" w:cs="Times New Roman"/>
          <w:color w:val="222222"/>
          <w:sz w:val="24"/>
          <w:szCs w:val="24"/>
          <w:u w:val="single"/>
          <w:shd w:val="clear" w:color="auto" w:fill="FFFFFF"/>
        </w:rPr>
        <w:t xml:space="preserve">AÇIKLAMALAR </w:t>
      </w:r>
    </w:p>
    <w:p w14:paraId="75E06FCD" w14:textId="77777777" w:rsidR="0093583A" w:rsidRPr="0093583A" w:rsidRDefault="0093583A" w:rsidP="009358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Başkanlık bünyesinde yapılan çalışmalar neticesinde akademik ve idari personele yönelik aylık faaliyet rapor sürecinde edinilen “cinsiyet” verisi 6698 sayılı Kişisel Verilerin Korunması Kanunu kapsamında genel nitelikteki kişisel veridir. Fakat her ne kadar özel nitelikli kişisel veri kategorisinde yer almasa da bu verinin kişisel veri işleme sürecinde edinilmesinin ayrıca değerlendirilmesi gerekmektedir. </w:t>
      </w:r>
      <w:r w:rsidRPr="0093583A">
        <w:rPr>
          <w:rFonts w:ascii="Times New Roman" w:hAnsi="Times New Roman" w:cs="Times New Roman"/>
          <w:b/>
          <w:bCs/>
          <w:sz w:val="24"/>
          <w:szCs w:val="24"/>
        </w:rPr>
        <w:t xml:space="preserve">Bu süreçte edinilen kişisel veriler; </w:t>
      </w:r>
      <w:r w:rsidRPr="0093583A">
        <w:rPr>
          <w:rFonts w:ascii="Times New Roman" w:hAnsi="Times New Roman" w:cs="Times New Roman"/>
          <w:b/>
          <w:bCs/>
          <w:sz w:val="24"/>
          <w:szCs w:val="24"/>
        </w:rPr>
        <w:t xml:space="preserve">personelin ad, soyad, unvan, işe giriş/çıkış tarihi, işten ayrılma nedeni, cinsiyet, ücretli/ücretsiz izin süresi ve izinden dönüş tarihini içeren </w:t>
      </w:r>
      <w:r w:rsidRPr="0093583A">
        <w:rPr>
          <w:rFonts w:ascii="Times New Roman" w:hAnsi="Times New Roman" w:cs="Times New Roman"/>
          <w:b/>
          <w:bCs/>
          <w:sz w:val="24"/>
          <w:szCs w:val="24"/>
        </w:rPr>
        <w:t>kişisel verileridir</w:t>
      </w:r>
      <w:r>
        <w:rPr>
          <w:rFonts w:ascii="Times New Roman" w:hAnsi="Times New Roman" w:cs="Times New Roman"/>
          <w:sz w:val="24"/>
          <w:szCs w:val="24"/>
        </w:rPr>
        <w:t xml:space="preserve">. </w:t>
      </w:r>
      <w:r w:rsidRPr="0093583A">
        <w:rPr>
          <w:rFonts w:ascii="Times New Roman" w:hAnsi="Times New Roman" w:cs="Times New Roman"/>
          <w:sz w:val="24"/>
          <w:szCs w:val="24"/>
        </w:rPr>
        <w:t>Kişisel verilerin işlenme sebebi ne olursa olsun, işleme faaliyeti kapsamında Kanun’un 4. maddesinde öngörülen temel ilkelere uyulması gerekmektedir. Öngörülen temel ilkeler aşağıda belirtildiği gibidir:</w:t>
      </w:r>
    </w:p>
    <w:p w14:paraId="3E2E0502" w14:textId="77777777" w:rsidR="0093583A" w:rsidRPr="0093583A" w:rsidRDefault="0093583A" w:rsidP="0093583A">
      <w:pPr>
        <w:spacing w:line="360" w:lineRule="auto"/>
        <w:ind w:firstLine="708"/>
        <w:jc w:val="both"/>
        <w:rPr>
          <w:rFonts w:ascii="Times New Roman" w:hAnsi="Times New Roman" w:cs="Times New Roman"/>
          <w:sz w:val="24"/>
          <w:szCs w:val="24"/>
        </w:rPr>
      </w:pPr>
      <w:r w:rsidRPr="0093583A">
        <w:rPr>
          <w:rFonts w:ascii="Times New Roman" w:hAnsi="Times New Roman" w:cs="Times New Roman"/>
          <w:sz w:val="24"/>
          <w:szCs w:val="24"/>
        </w:rPr>
        <w:t>a) Hukuka ve dürüstlük kurallarına uygun olma</w:t>
      </w:r>
    </w:p>
    <w:p w14:paraId="0682E92F" w14:textId="77777777" w:rsidR="0093583A" w:rsidRPr="0093583A" w:rsidRDefault="0093583A" w:rsidP="0093583A">
      <w:pPr>
        <w:spacing w:line="360" w:lineRule="auto"/>
        <w:ind w:firstLine="708"/>
        <w:jc w:val="both"/>
        <w:rPr>
          <w:rFonts w:ascii="Times New Roman" w:hAnsi="Times New Roman" w:cs="Times New Roman"/>
          <w:sz w:val="24"/>
          <w:szCs w:val="24"/>
        </w:rPr>
      </w:pPr>
      <w:r w:rsidRPr="0093583A">
        <w:rPr>
          <w:rFonts w:ascii="Times New Roman" w:hAnsi="Times New Roman" w:cs="Times New Roman"/>
          <w:sz w:val="24"/>
          <w:szCs w:val="24"/>
        </w:rPr>
        <w:t>b) Doğru ve gerektiğinde güncel olma</w:t>
      </w:r>
    </w:p>
    <w:p w14:paraId="6738602D" w14:textId="77777777" w:rsidR="0093583A" w:rsidRPr="0093583A" w:rsidRDefault="0093583A" w:rsidP="0093583A">
      <w:pPr>
        <w:spacing w:line="360" w:lineRule="auto"/>
        <w:ind w:firstLine="708"/>
        <w:jc w:val="both"/>
        <w:rPr>
          <w:rFonts w:ascii="Times New Roman" w:hAnsi="Times New Roman" w:cs="Times New Roman"/>
          <w:sz w:val="24"/>
          <w:szCs w:val="24"/>
        </w:rPr>
      </w:pPr>
      <w:r w:rsidRPr="0093583A">
        <w:rPr>
          <w:rFonts w:ascii="Times New Roman" w:hAnsi="Times New Roman" w:cs="Times New Roman"/>
          <w:sz w:val="24"/>
          <w:szCs w:val="24"/>
        </w:rPr>
        <w:t>c) Belirli, açık ve meşru amaçlar için işlenme</w:t>
      </w:r>
    </w:p>
    <w:p w14:paraId="78CE8FB6" w14:textId="77777777" w:rsidR="0093583A" w:rsidRPr="0093583A" w:rsidRDefault="0093583A" w:rsidP="0093583A">
      <w:pPr>
        <w:spacing w:line="360" w:lineRule="auto"/>
        <w:ind w:firstLine="708"/>
        <w:jc w:val="both"/>
        <w:rPr>
          <w:rFonts w:ascii="Times New Roman" w:hAnsi="Times New Roman" w:cs="Times New Roman"/>
          <w:sz w:val="24"/>
          <w:szCs w:val="24"/>
        </w:rPr>
      </w:pPr>
      <w:r w:rsidRPr="0093583A">
        <w:rPr>
          <w:rFonts w:ascii="Times New Roman" w:hAnsi="Times New Roman" w:cs="Times New Roman"/>
          <w:sz w:val="24"/>
          <w:szCs w:val="24"/>
        </w:rPr>
        <w:t>d) İşlendikleri amaçla bağlantılı, sınırlı ve ölçülü olma</w:t>
      </w:r>
    </w:p>
    <w:p w14:paraId="276C3281" w14:textId="77777777" w:rsidR="0093583A" w:rsidRPr="0093583A" w:rsidRDefault="0093583A" w:rsidP="0093583A">
      <w:pPr>
        <w:spacing w:line="360" w:lineRule="auto"/>
        <w:ind w:firstLine="708"/>
        <w:jc w:val="both"/>
        <w:rPr>
          <w:rFonts w:ascii="Times New Roman" w:hAnsi="Times New Roman" w:cs="Times New Roman"/>
          <w:sz w:val="24"/>
          <w:szCs w:val="24"/>
        </w:rPr>
      </w:pPr>
      <w:r w:rsidRPr="0093583A">
        <w:rPr>
          <w:rFonts w:ascii="Times New Roman" w:hAnsi="Times New Roman" w:cs="Times New Roman"/>
          <w:sz w:val="24"/>
          <w:szCs w:val="24"/>
        </w:rPr>
        <w:t>e) İlgili mevzuatta öngörülen veya işlendikleri amaç için gerekli olan süre kadar muhafaza edilme</w:t>
      </w:r>
    </w:p>
    <w:p w14:paraId="6389607A" w14:textId="3945FE93" w:rsidR="00026141" w:rsidRPr="00B170EC" w:rsidRDefault="0093583A" w:rsidP="0093583A">
      <w:pPr>
        <w:spacing w:line="360" w:lineRule="auto"/>
        <w:ind w:firstLine="708"/>
        <w:jc w:val="both"/>
        <w:rPr>
          <w:rStyle w:val="Gl"/>
          <w:rFonts w:ascii="Times New Roman" w:hAnsi="Times New Roman" w:cs="Times New Roman"/>
          <w:color w:val="222222"/>
          <w:sz w:val="24"/>
          <w:szCs w:val="24"/>
          <w:u w:val="single"/>
          <w:shd w:val="clear" w:color="auto" w:fill="FFFFFF"/>
        </w:rPr>
      </w:pPr>
      <w:r>
        <w:rPr>
          <w:rFonts w:ascii="Times New Roman" w:hAnsi="Times New Roman" w:cs="Times New Roman"/>
          <w:sz w:val="24"/>
          <w:szCs w:val="24"/>
        </w:rPr>
        <w:t xml:space="preserve">Faaliyet bir bütün olarak incelendiğinde bu verinin alınması Kanunun genel ilkeler başlıklı </w:t>
      </w:r>
      <w:proofErr w:type="gramStart"/>
      <w:r>
        <w:rPr>
          <w:rFonts w:ascii="Times New Roman" w:hAnsi="Times New Roman" w:cs="Times New Roman"/>
          <w:sz w:val="24"/>
          <w:szCs w:val="24"/>
        </w:rPr>
        <w:t>4 üncü</w:t>
      </w:r>
      <w:proofErr w:type="gramEnd"/>
      <w:r>
        <w:rPr>
          <w:rFonts w:ascii="Times New Roman" w:hAnsi="Times New Roman" w:cs="Times New Roman"/>
          <w:sz w:val="24"/>
          <w:szCs w:val="24"/>
        </w:rPr>
        <w:t xml:space="preserve"> maddesinde yer alan </w:t>
      </w:r>
      <w:r w:rsidRPr="0093583A">
        <w:rPr>
          <w:rFonts w:ascii="Times New Roman" w:hAnsi="Times New Roman" w:cs="Times New Roman"/>
          <w:i/>
          <w:iCs/>
          <w:sz w:val="24"/>
          <w:szCs w:val="24"/>
        </w:rPr>
        <w:t>“</w:t>
      </w:r>
      <w:r w:rsidRPr="0093583A">
        <w:rPr>
          <w:rFonts w:ascii="Times New Roman" w:hAnsi="Times New Roman" w:cs="Times New Roman"/>
          <w:i/>
          <w:iCs/>
          <w:sz w:val="24"/>
          <w:szCs w:val="24"/>
        </w:rPr>
        <w:t>İşlendikleri amaçla bağlantılı, sınırlı ve ölçülü olma</w:t>
      </w:r>
      <w:r w:rsidRPr="0093583A">
        <w:rPr>
          <w:rFonts w:ascii="Times New Roman" w:hAnsi="Times New Roman" w:cs="Times New Roman"/>
          <w:i/>
          <w:iCs/>
          <w:sz w:val="24"/>
          <w:szCs w:val="24"/>
        </w:rPr>
        <w:t>”</w:t>
      </w:r>
      <w:r>
        <w:rPr>
          <w:rFonts w:ascii="Times New Roman" w:hAnsi="Times New Roman" w:cs="Times New Roman"/>
          <w:sz w:val="24"/>
          <w:szCs w:val="24"/>
        </w:rPr>
        <w:t xml:space="preserve"> ilkesi kapsamında uygun olmadığı, kişilerin cinsiyet verisinin bu faaliyet kapsamında gerekmediği, amaçla bağlılık ilkesine aykırılık teşkil ettiği ortadadır.  Eğer bu veri ile istatistiki amaç güdülmesi amaçlanıyorsa tekrar değerlendirilmesi gerekmektedir. Bu konuda Başkanlık bünyesinde çalışmalar yapılmasını önermekteyiz. </w:t>
      </w:r>
    </w:p>
    <w:sectPr w:rsidR="00026141" w:rsidRPr="00B170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5D67" w14:textId="77777777" w:rsidR="00A75144" w:rsidRDefault="00A75144" w:rsidP="00BB198D">
      <w:pPr>
        <w:spacing w:after="0" w:line="240" w:lineRule="auto"/>
      </w:pPr>
      <w:r>
        <w:separator/>
      </w:r>
    </w:p>
  </w:endnote>
  <w:endnote w:type="continuationSeparator" w:id="0">
    <w:p w14:paraId="2D328718" w14:textId="77777777" w:rsidR="00A75144" w:rsidRDefault="00A75144" w:rsidP="00BB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A30C" w14:textId="77777777" w:rsidR="00B715AE" w:rsidRDefault="00B715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7FFA" w14:textId="77777777" w:rsidR="00B715AE" w:rsidRDefault="00B715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9FDB" w14:textId="77777777" w:rsidR="00B715AE" w:rsidRDefault="00B715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0C7D" w14:textId="77777777" w:rsidR="00A75144" w:rsidRDefault="00A75144" w:rsidP="00BB198D">
      <w:pPr>
        <w:spacing w:after="0" w:line="240" w:lineRule="auto"/>
      </w:pPr>
      <w:r>
        <w:separator/>
      </w:r>
    </w:p>
  </w:footnote>
  <w:footnote w:type="continuationSeparator" w:id="0">
    <w:p w14:paraId="69AD2087" w14:textId="77777777" w:rsidR="00A75144" w:rsidRDefault="00A75144" w:rsidP="00BB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6EC" w14:textId="2F8F1310" w:rsidR="00B715AE" w:rsidRDefault="00A75144">
    <w:pPr>
      <w:pStyle w:val="stBilgi"/>
    </w:pPr>
    <w:r>
      <w:rPr>
        <w:noProof/>
        <w:lang w:eastAsia="tr-TR"/>
      </w:rPr>
      <w:pict w14:anchorId="1EDB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79"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609D" w14:textId="58CCB1BF" w:rsidR="00B715AE" w:rsidRDefault="00A75144">
    <w:pPr>
      <w:pStyle w:val="stBilgi"/>
    </w:pPr>
    <w:r>
      <w:rPr>
        <w:noProof/>
        <w:lang w:eastAsia="tr-TR"/>
      </w:rPr>
      <w:pict w14:anchorId="3FCBE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80"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8461" w14:textId="33D2712C" w:rsidR="00B715AE" w:rsidRDefault="00A75144">
    <w:pPr>
      <w:pStyle w:val="stBilgi"/>
    </w:pPr>
    <w:r>
      <w:rPr>
        <w:noProof/>
        <w:lang w:eastAsia="tr-TR"/>
      </w:rPr>
      <w:pict w14:anchorId="2B4C7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78"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284"/>
    <w:multiLevelType w:val="multilevel"/>
    <w:tmpl w:val="6B8C6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F311B"/>
    <w:multiLevelType w:val="multilevel"/>
    <w:tmpl w:val="50A673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1DCA"/>
    <w:multiLevelType w:val="hybridMultilevel"/>
    <w:tmpl w:val="FA70640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9D"/>
    <w:rsid w:val="000028BA"/>
    <w:rsid w:val="00003FB8"/>
    <w:rsid w:val="00026141"/>
    <w:rsid w:val="00041F35"/>
    <w:rsid w:val="000831F2"/>
    <w:rsid w:val="000F4186"/>
    <w:rsid w:val="00163EDC"/>
    <w:rsid w:val="001B311B"/>
    <w:rsid w:val="002D653E"/>
    <w:rsid w:val="00302D6E"/>
    <w:rsid w:val="003347D1"/>
    <w:rsid w:val="00352356"/>
    <w:rsid w:val="0042319D"/>
    <w:rsid w:val="00467AE0"/>
    <w:rsid w:val="004F0824"/>
    <w:rsid w:val="00552150"/>
    <w:rsid w:val="005819D9"/>
    <w:rsid w:val="006D6E6A"/>
    <w:rsid w:val="006F434A"/>
    <w:rsid w:val="00704158"/>
    <w:rsid w:val="007E7C19"/>
    <w:rsid w:val="00810AE7"/>
    <w:rsid w:val="00822AB7"/>
    <w:rsid w:val="00930609"/>
    <w:rsid w:val="0093583A"/>
    <w:rsid w:val="009C0F9F"/>
    <w:rsid w:val="009D1323"/>
    <w:rsid w:val="00A75144"/>
    <w:rsid w:val="00AF36BF"/>
    <w:rsid w:val="00B170EC"/>
    <w:rsid w:val="00B715AE"/>
    <w:rsid w:val="00B95C01"/>
    <w:rsid w:val="00BB198D"/>
    <w:rsid w:val="00C8151B"/>
    <w:rsid w:val="00CC506A"/>
    <w:rsid w:val="00E15F4F"/>
    <w:rsid w:val="00E17A63"/>
    <w:rsid w:val="00E77B51"/>
    <w:rsid w:val="00F0621D"/>
    <w:rsid w:val="00F96A33"/>
    <w:rsid w:val="00FC7753"/>
    <w:rsid w:val="00FD6A40"/>
    <w:rsid w:val="00FE2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7E945"/>
  <w15:chartTrackingRefBased/>
  <w15:docId w15:val="{73EABDE3-71BD-4BA8-9C01-19981856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36BF"/>
    <w:rPr>
      <w:b/>
      <w:bCs/>
    </w:rPr>
  </w:style>
  <w:style w:type="paragraph" w:styleId="NormalWeb">
    <w:name w:val="Normal (Web)"/>
    <w:basedOn w:val="Normal"/>
    <w:uiPriority w:val="99"/>
    <w:unhideWhenUsed/>
    <w:rsid w:val="00AF36BF"/>
    <w:pPr>
      <w:spacing w:before="100" w:beforeAutospacing="1" w:after="100" w:afterAutospacing="1" w:line="240" w:lineRule="auto"/>
    </w:pPr>
    <w:rPr>
      <w:rFonts w:ascii="Calibri" w:eastAsiaTheme="minorEastAsia" w:hAnsi="Calibri" w:cs="Calibri"/>
      <w:lang w:eastAsia="tr-TR"/>
    </w:rPr>
  </w:style>
  <w:style w:type="table" w:styleId="TabloKlavuzu">
    <w:name w:val="Table Grid"/>
    <w:basedOn w:val="NormalTablo"/>
    <w:uiPriority w:val="39"/>
    <w:rsid w:val="00BB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19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198D"/>
  </w:style>
  <w:style w:type="paragraph" w:styleId="AltBilgi">
    <w:name w:val="footer"/>
    <w:basedOn w:val="Normal"/>
    <w:link w:val="AltBilgiChar"/>
    <w:uiPriority w:val="99"/>
    <w:unhideWhenUsed/>
    <w:rsid w:val="00BB19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198D"/>
  </w:style>
  <w:style w:type="paragraph" w:styleId="ListeParagraf">
    <w:name w:val="List Paragraph"/>
    <w:basedOn w:val="Normal"/>
    <w:uiPriority w:val="34"/>
    <w:qFormat/>
    <w:rsid w:val="0002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2577">
      <w:bodyDiv w:val="1"/>
      <w:marLeft w:val="0"/>
      <w:marRight w:val="0"/>
      <w:marTop w:val="0"/>
      <w:marBottom w:val="0"/>
      <w:divBdr>
        <w:top w:val="none" w:sz="0" w:space="0" w:color="auto"/>
        <w:left w:val="none" w:sz="0" w:space="0" w:color="auto"/>
        <w:bottom w:val="none" w:sz="0" w:space="0" w:color="auto"/>
        <w:right w:val="none" w:sz="0" w:space="0" w:color="auto"/>
      </w:divBdr>
    </w:div>
    <w:div w:id="9974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 cnm</dc:creator>
  <cp:keywords/>
  <dc:description/>
  <cp:lastModifiedBy>Ayşenur ÖZDEMİR</cp:lastModifiedBy>
  <cp:revision>26</cp:revision>
  <dcterms:created xsi:type="dcterms:W3CDTF">2021-01-13T07:38:00Z</dcterms:created>
  <dcterms:modified xsi:type="dcterms:W3CDTF">2021-10-05T14:19:00Z</dcterms:modified>
</cp:coreProperties>
</file>